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D84556" w14:textId="348C9CF7" w:rsidR="00ED1821" w:rsidRDefault="00ED1821" w:rsidP="00ED1821">
      <w:pPr>
        <w:pStyle w:val="21"/>
        <w:shd w:val="clear" w:color="auto" w:fill="auto"/>
        <w:tabs>
          <w:tab w:val="left" w:pos="6663"/>
          <w:tab w:val="left" w:leader="underscore" w:pos="8630"/>
          <w:tab w:val="left" w:leader="underscore" w:pos="10152"/>
          <w:tab w:val="left" w:leader="underscore" w:pos="10704"/>
        </w:tabs>
        <w:spacing w:line="240" w:lineRule="auto"/>
        <w:ind w:left="567"/>
      </w:pPr>
    </w:p>
    <w:p w14:paraId="5E0FC1A6" w14:textId="66ADCC21" w:rsidR="000252DD" w:rsidRPr="006B3BF9" w:rsidRDefault="00F0480E" w:rsidP="00453078">
      <w:pPr>
        <w:pStyle w:val="21"/>
        <w:shd w:val="clear" w:color="auto" w:fill="auto"/>
        <w:tabs>
          <w:tab w:val="left" w:pos="6663"/>
        </w:tabs>
        <w:spacing w:line="240" w:lineRule="auto"/>
        <w:rPr>
          <w:sz w:val="24"/>
          <w:szCs w:val="24"/>
        </w:rPr>
      </w:pPr>
      <w:r>
        <w:rPr>
          <w:rStyle w:val="11"/>
          <w:sz w:val="24"/>
        </w:rPr>
        <w:t xml:space="preserve">   </w:t>
      </w:r>
      <w:r w:rsidR="00453078">
        <w:rPr>
          <w:noProof/>
        </w:rPr>
        <w:drawing>
          <wp:inline distT="0" distB="0" distL="0" distR="0" wp14:anchorId="275DDC5C" wp14:editId="67401637">
            <wp:extent cx="6390005" cy="91160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252DD" w:rsidRPr="006B3BF9">
        <w:rPr>
          <w:sz w:val="24"/>
          <w:szCs w:val="24"/>
        </w:rPr>
        <w:lastRenderedPageBreak/>
        <w:t>- разработка системы мероприятий по устранению выявленных нарушений и по недопущению таких нарушений в дальнейшем.</w:t>
      </w:r>
    </w:p>
    <w:p w14:paraId="1D84EA1A" w14:textId="77777777" w:rsidR="000252DD" w:rsidRPr="006B3BF9" w:rsidRDefault="000252DD" w:rsidP="000252DD">
      <w:pPr>
        <w:tabs>
          <w:tab w:val="left" w:pos="2610"/>
        </w:tabs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B3BF9">
        <w:rPr>
          <w:rFonts w:ascii="Times New Roman" w:hAnsi="Times New Roman" w:cs="Times New Roman"/>
          <w:sz w:val="24"/>
          <w:szCs w:val="24"/>
        </w:rPr>
        <w:t>- оказание методической помощи педагогическим работникам.</w:t>
      </w:r>
    </w:p>
    <w:p w14:paraId="0F15B766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2.3. Направления контрольной деятельности:</w:t>
      </w:r>
    </w:p>
    <w:p w14:paraId="4F297043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-контроль образовательной деятельности (контроль реализации образовательной программы Учреждения);</w:t>
      </w:r>
    </w:p>
    <w:p w14:paraId="03C49AA0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дня);</w:t>
      </w:r>
    </w:p>
    <w:p w14:paraId="286CAF43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контроль деятельности по охране жизни и здоровья воспитанников;</w:t>
      </w:r>
    </w:p>
    <w:p w14:paraId="6C8C6D96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контроль за соблюдением трудовой дисциплины;</w:t>
      </w:r>
    </w:p>
    <w:p w14:paraId="625501EF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2.4. В ходе реализации контрольной деятельности по направлениям, указанным в п.2.3 настоящего Положения, обеспечивается проверка исполнения сотрудниками МБДОУ комплекса нормативных правовых и локальных актов.</w:t>
      </w:r>
    </w:p>
    <w:p w14:paraId="72382422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2.5. Объект (объекты) контроля - педагогические и иные работники МБДОУ (их деятельность по различным направлениям).</w:t>
      </w:r>
    </w:p>
    <w:p w14:paraId="6ECF2549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2.6. Субъект (субъекты) контроля и принятия решений - руководитель МБДОУ и иные должностные лица, назначенные приказом руководителя МБДОУ ответственными за проведение контрольных мероприятий.</w:t>
      </w:r>
    </w:p>
    <w:p w14:paraId="1BD641F4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2.7. Принципы контрольной деятельности:</w:t>
      </w:r>
    </w:p>
    <w:p w14:paraId="05ACFECB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принцип соответствия - цели и задачи конкретных контрольных мероприятий должны соответствовать целям работы МБДОУ, обозначенным в годовом плане работы;</w:t>
      </w:r>
    </w:p>
    <w:p w14:paraId="58B75A5B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принцип непрерывности - контрольные мероприятия должны осуществляться последовательно и регулярно. Необходим также контроль действий, предпринимаемых объектом контроля по устранению ранее выявленных нарушений;</w:t>
      </w:r>
    </w:p>
    <w:p w14:paraId="0D124022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принцип объективности - оценка деятельности объекта контроля осуществляется только на основании соответствия проверенных фактов с требованиями нормативных правовых и локальных актов, регулирующих проверяемую деятельность;</w:t>
      </w:r>
    </w:p>
    <w:p w14:paraId="1033217C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принцип законности и компетентности - субъект контроля при осуществлении контрольных мероприятий руководствуется только законодательством, компетентным и добросовестным подходом, не используя силовое, материальное или моральное воздействие на объект контроля;</w:t>
      </w:r>
    </w:p>
    <w:p w14:paraId="14985051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принцип гласности - результаты контроля в обязательном порядке доводятся до объекта контроля, до субъекта принятия решений по результатам контроля;</w:t>
      </w:r>
    </w:p>
    <w:p w14:paraId="324DE4BB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принцип эффективности - результаты контроля должны обеспечивать полноту выявления отклонений (фактического состояния от требуемого), своевременность выявления таких отклонений, установление причин отклонений, установление виновных лиц, помощь в разработке профилактических мер;</w:t>
      </w:r>
    </w:p>
    <w:p w14:paraId="714CA156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принцип плановости - при осуществлении контроля планируются мероприятия на период времени, набор контрольных действий в рамках мероприятия контроля;</w:t>
      </w:r>
    </w:p>
    <w:p w14:paraId="23D6646B" w14:textId="77777777" w:rsidR="000252DD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принцип ответственности - предусмотрена ответственность субъекта контроля за соблюдение в процессе контроля нормативных правовых и локальных актов; за достоверность результатов контроля.</w:t>
      </w:r>
    </w:p>
    <w:p w14:paraId="72D7203B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</w:p>
    <w:p w14:paraId="41FC5C96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center"/>
        <w:rPr>
          <w:b/>
          <w:color w:val="000000"/>
        </w:rPr>
      </w:pPr>
      <w:r w:rsidRPr="006B3BF9">
        <w:rPr>
          <w:b/>
          <w:color w:val="000000"/>
        </w:rPr>
        <w:t>3. Содержание контрольной деятельности</w:t>
      </w:r>
    </w:p>
    <w:p w14:paraId="0978C8BA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3.1. Содержанием контрольной деятельности является:</w:t>
      </w:r>
    </w:p>
    <w:p w14:paraId="79B94010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3.1.1. по направлению - контроль образовательной деятельности (контроль реализации образовательной программы МБДОУ):</w:t>
      </w:r>
    </w:p>
    <w:p w14:paraId="52DBA45E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реализация основной образовательной программы дошкольного образования МБДОУ, в том числе реализация учебного плана, календарного учебного графика, расписания образовательной деятельности, иных утвержденных планов, расписаний и графиков;</w:t>
      </w:r>
    </w:p>
    <w:p w14:paraId="4F3D7C0B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оценка профессиональной компетентности педагогических работников;</w:t>
      </w:r>
    </w:p>
    <w:p w14:paraId="04CCA04B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документация педагогических работников;</w:t>
      </w:r>
    </w:p>
    <w:p w14:paraId="392E1F1C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lastRenderedPageBreak/>
        <w:t>* контроль организации различных форм образовательной деятельности с воспитанниками (совместная деятельность взрослого с детьми в ходе организации образовательной деятельности и в разные режимные моменты, самостоятельная деятельность детей, индивидуальная работа с детьми, коррекционная работа с детьми и т.д.);</w:t>
      </w:r>
    </w:p>
    <w:p w14:paraId="396C420D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взаимодействие с родителями (законными представителями) воспитанников в ходе реализации основной образовательной программы (проверка документации; контроль за наличием в группе информационного обеспечения организации образовательного процесса, контроль за проведением открытых мероприятий в рамках реализации основной общеобразовательной программы, контроль за организацией работы с родителями по ознакомлению с достижениями детей и т.д.);</w:t>
      </w:r>
    </w:p>
    <w:p w14:paraId="092EAE24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создание условий для реализации основной образовательной программы (развивающая предметно-пространственная среда, безопасные условия и т.д.).</w:t>
      </w:r>
    </w:p>
    <w:p w14:paraId="5EDB3E25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3.1.2 по направлению - 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дня):</w:t>
      </w:r>
    </w:p>
    <w:p w14:paraId="1BEBEB95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соблюдение режима дня;</w:t>
      </w:r>
    </w:p>
    <w:p w14:paraId="44B97A50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сохранность инвентаря в группах;</w:t>
      </w:r>
    </w:p>
    <w:p w14:paraId="1A9617F8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контроль питания в группах (санитарное состояние группы перед приемом пищи и размещение столовой мебели, подготовка к приему пищи, сервировка столов, воспитание культурно-гигиенических навыков во время приема пищи и т.д.);</w:t>
      </w:r>
    </w:p>
    <w:p w14:paraId="0B2254D2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3.1.3 по направлению - контроль деятельности по охране здоровья воспитанников:</w:t>
      </w:r>
    </w:p>
    <w:p w14:paraId="3F1CB9F5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пропаганда и обучение навыкам здорового образа жизни;</w:t>
      </w:r>
    </w:p>
    <w:p w14:paraId="4C16B249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организация и создание условий для профилактики заболеваний и оздоровления воспитанников, для занятия ими физической культурой;</w:t>
      </w:r>
    </w:p>
    <w:p w14:paraId="1DC282E6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обеспечение безопасности воспитанников во время пребывания в МБДОУ;</w:t>
      </w:r>
    </w:p>
    <w:p w14:paraId="4A246601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деятельность пищеблока (санитарное состояние пищеблока; внешний вид сотрудников; маркировка инвентаря пищеблока; закладка сырья; технология приготовления пищи; своевременность оформления документации и т.д.)</w:t>
      </w:r>
    </w:p>
    <w:p w14:paraId="716A13E5" w14:textId="77777777" w:rsidR="000252DD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3.1.4. по направлению – дисциплина труда (соблюдение сотрудниками МБДОУ правил внутреннего трудового распорядка, должностных инструкций, иных инструкций</w:t>
      </w:r>
      <w:r>
        <w:rPr>
          <w:color w:val="000000"/>
        </w:rPr>
        <w:t xml:space="preserve"> и локальных нормативных актов).</w:t>
      </w:r>
    </w:p>
    <w:p w14:paraId="0D8A28BD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</w:p>
    <w:p w14:paraId="0849878C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center"/>
        <w:rPr>
          <w:b/>
          <w:color w:val="000000"/>
        </w:rPr>
      </w:pPr>
      <w:r w:rsidRPr="006B3BF9">
        <w:rPr>
          <w:b/>
          <w:color w:val="000000"/>
        </w:rPr>
        <w:t>4. Виды и основания проведения контрольных мероприятий.</w:t>
      </w:r>
    </w:p>
    <w:p w14:paraId="07E1B1C5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4.1. Нормирование и тематика контрольных мероприятий находятся в исключительной компетенции руководителя МБДОУ.</w:t>
      </w:r>
    </w:p>
    <w:p w14:paraId="786D96F9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4.2. В зависимости от отношения к плану контрольные мероприятия подразделяются на:</w:t>
      </w:r>
    </w:p>
    <w:p w14:paraId="1F45C871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плановые</w:t>
      </w:r>
    </w:p>
    <w:p w14:paraId="532765CD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внеплановые.</w:t>
      </w:r>
    </w:p>
    <w:p w14:paraId="29793FA4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4.2.1. Плановые контрольные мероприятия проводятся в соответствии с планом, который обеспечивает периодичность и исключает нерациональное дублирование в организации проверок. План контрольных мероприятий на учебный год является частью плана работы МБДОУ на учебный год.</w:t>
      </w:r>
    </w:p>
    <w:p w14:paraId="2B8B4C13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 xml:space="preserve">4.2.2. Внеплановые контрольные мероприятия осуществляются для установления </w:t>
      </w:r>
      <w:r w:rsidRPr="006B3BF9">
        <w:t>фактов и проверки сведений</w:t>
      </w:r>
      <w:r w:rsidRPr="006B3BF9">
        <w:rPr>
          <w:color w:val="000000"/>
        </w:rPr>
        <w:t xml:space="preserve"> о нарушениях, указанных в обращениях родителей (законных представителей) воспитанников или других граждан, организаций; урегулирования конфликтных ситуаций между участниками образовательных отношений.</w:t>
      </w:r>
    </w:p>
    <w:p w14:paraId="19F2320C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4.3. В зависимости от времени осуществления контрольные мероприятия подразделяются на:</w:t>
      </w:r>
    </w:p>
    <w:p w14:paraId="7B76B239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</w:pPr>
      <w:r w:rsidRPr="006B3BF9">
        <w:t>* предварительные</w:t>
      </w:r>
    </w:p>
    <w:p w14:paraId="13A039EF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текущие (оперативные)</w:t>
      </w:r>
    </w:p>
    <w:p w14:paraId="04DB37CE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итоговые (заключительные).</w:t>
      </w:r>
    </w:p>
    <w:p w14:paraId="68F8933B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</w:pPr>
      <w:r w:rsidRPr="006B3BF9">
        <w:rPr>
          <w:color w:val="000000"/>
        </w:rPr>
        <w:t>4.4</w:t>
      </w:r>
      <w:r w:rsidRPr="006B3BF9">
        <w:t xml:space="preserve">. Предварительные контрольные мероприятия осуществляются до начала учебного года и представляют собой входной контроль всех видов ресурсов. Целью предварительных </w:t>
      </w:r>
      <w:r w:rsidRPr="006B3BF9">
        <w:lastRenderedPageBreak/>
        <w:t>контрольных мероприятий является обеспечение требуемых условий для бесперебойной и качественной работы МБДОУ в течение учебного года.</w:t>
      </w:r>
    </w:p>
    <w:p w14:paraId="23351D85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t>4.5. Текущие (оперативные) контрольные мероприятия ориентированы</w:t>
      </w:r>
      <w:r w:rsidRPr="006B3BF9">
        <w:rPr>
          <w:color w:val="000000"/>
        </w:rPr>
        <w:t xml:space="preserve"> на текущую деятельность МБДОУ для совершенствования деятельности, координации ее для достижения цели, своевременного выявления по возможности устранения недостатков (отклонений), возникающих в ходе работы. Текущие (оперативные) контрольные мероприятия не требуют длительных наблюдений, проводятся в сжатые сроки.</w:t>
      </w:r>
    </w:p>
    <w:p w14:paraId="47BA3E0C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4.6. Итоговые (заключительные) контрольные мероприятия проводятся в конце учебного года (для выявления уровня решения годовых задач согласно запланированным результатам), а также в связи с завершением освоения воспитанниками основной общеобразовательной программы дошкольного образования (за уровень образования). Итоговые (заключительные) контрольные мероприятия проводятся в целях анализа и сбора информации, необходимой для планирования в дальнейшем.</w:t>
      </w:r>
    </w:p>
    <w:p w14:paraId="4EEB3E2E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4.6. В зависимости от проверяемых объектов контрольные мероприятия подразделяются на:</w:t>
      </w:r>
    </w:p>
    <w:p w14:paraId="31BD532A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персональные - в отношении конкретного работника;</w:t>
      </w:r>
    </w:p>
    <w:p w14:paraId="472C2DAD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выборочные - в отношении неопределенного круга лиц (два и более работников);</w:t>
      </w:r>
    </w:p>
    <w:p w14:paraId="04E12144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фронтальные - в отношении всех работников.</w:t>
      </w:r>
    </w:p>
    <w:p w14:paraId="4BC5D1E5" w14:textId="77777777" w:rsidR="000252DD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4.7. По кругу рассматриваемых вопросов все контрольные мероприятия являются тематическими.</w:t>
      </w:r>
    </w:p>
    <w:p w14:paraId="7F120DC3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</w:p>
    <w:p w14:paraId="72A6EE4B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center"/>
        <w:rPr>
          <w:b/>
          <w:color w:val="000000"/>
        </w:rPr>
      </w:pPr>
      <w:r w:rsidRPr="006B3BF9">
        <w:rPr>
          <w:b/>
          <w:color w:val="000000"/>
        </w:rPr>
        <w:t>5. Организация контрольного мероприятия</w:t>
      </w:r>
    </w:p>
    <w:p w14:paraId="0910A836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5.1. Контрольное мероприятие проводится под руководством заведующего МБДОУ или должностного лица, назначенного руководителем МБДОУ (старшего воспитателя, старшей медицинской сестры).</w:t>
      </w:r>
    </w:p>
    <w:p w14:paraId="5F11E7EC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5.2. Организация контрольного мероприятия включает в себя следующие этапы:</w:t>
      </w:r>
    </w:p>
    <w:p w14:paraId="4CFB2D70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подготовительный этап;</w:t>
      </w:r>
    </w:p>
    <w:p w14:paraId="5B0B0052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основной этап;</w:t>
      </w:r>
    </w:p>
    <w:p w14:paraId="50183370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заключительный этап.</w:t>
      </w:r>
    </w:p>
    <w:p w14:paraId="4B7A2DDF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5.3. Содержание подготовительного этапа:</w:t>
      </w:r>
    </w:p>
    <w:p w14:paraId="293EAA37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подготовка и издание приказа о проведении контрольного мероприятия;</w:t>
      </w:r>
    </w:p>
    <w:p w14:paraId="6414D087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инструктивно-методическое совещание (далее - ИМС).</w:t>
      </w:r>
    </w:p>
    <w:p w14:paraId="0D90AF00" w14:textId="77777777" w:rsidR="000252DD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5.3.1. Приказ о проведении контрольного мероприятия в обязательном порядке содержит следующую информацию о контрольном мероприятии:</w:t>
      </w:r>
    </w:p>
    <w:p w14:paraId="02965252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</w:t>
      </w:r>
      <w:r>
        <w:rPr>
          <w:color w:val="000000"/>
        </w:rPr>
        <w:t xml:space="preserve"> основание</w:t>
      </w:r>
    </w:p>
    <w:p w14:paraId="5BE0B38F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тема;</w:t>
      </w:r>
    </w:p>
    <w:p w14:paraId="56554F64" w14:textId="77777777" w:rsidR="000252DD" w:rsidRPr="000252DD" w:rsidRDefault="000252DD" w:rsidP="000252DD">
      <w:pPr>
        <w:pStyle w:val="af3"/>
        <w:spacing w:before="0" w:beforeAutospacing="0" w:after="0" w:afterAutospacing="0"/>
        <w:ind w:left="426" w:firstLine="425"/>
        <w:jc w:val="both"/>
      </w:pPr>
      <w:r w:rsidRPr="006B3BF9">
        <w:rPr>
          <w:color w:val="000000"/>
        </w:rPr>
        <w:t xml:space="preserve">* сроки (продолжительность). </w:t>
      </w:r>
      <w:r w:rsidRPr="000252DD">
        <w:t>Продолжительность контрольного мероприятия определяется его целями и количеством объектов, однако не должна превышать 15 дней;</w:t>
      </w:r>
    </w:p>
    <w:p w14:paraId="21D38306" w14:textId="77777777" w:rsidR="000252DD" w:rsidRPr="000252DD" w:rsidRDefault="000252DD" w:rsidP="000252DD">
      <w:pPr>
        <w:pStyle w:val="af3"/>
        <w:spacing w:before="0" w:beforeAutospacing="0" w:after="0" w:afterAutospacing="0"/>
        <w:ind w:left="426" w:firstLine="425"/>
        <w:jc w:val="both"/>
      </w:pPr>
      <w:r w:rsidRPr="000252DD">
        <w:t>* объект (объекты);</w:t>
      </w:r>
    </w:p>
    <w:p w14:paraId="4A5652E6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цели;</w:t>
      </w:r>
    </w:p>
    <w:p w14:paraId="6CB71399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должностные лица, осуществляющие контрольное мероприятие;</w:t>
      </w:r>
    </w:p>
    <w:p w14:paraId="4677D0D0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</w:pPr>
      <w:r w:rsidRPr="006B3BF9">
        <w:t>* форма подведения итогов.</w:t>
      </w:r>
    </w:p>
    <w:p w14:paraId="7D929BB1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 xml:space="preserve">5.3.2. Приказ о проведении планового контрольного мероприятия размещается на </w:t>
      </w:r>
      <w:r w:rsidRPr="000252DD">
        <w:t>информационном стенде МБДОУ в срок не позднее 30 дней и не ранее 7 дней до начала контрольного мероприятия. Приказ о проведении внепланового контрольного мероприятия доводится до сведения работника МБДОУ в срок не позднее, чем за 24 часа до его проведения</w:t>
      </w:r>
      <w:r w:rsidRPr="006B3BF9">
        <w:rPr>
          <w:color w:val="000000"/>
        </w:rPr>
        <w:t>. В экстренных случаях (при наличии обращений физических или юридических лиц, содержащих сведения о нарушениях в действиях работника МБДОУ прав воспитанника, законодательства об образовании, трудовой дисциплины) проведение внепланового контрольного мероприятия может осуществляться без предупреждения работника МБДОУ.</w:t>
      </w:r>
    </w:p>
    <w:p w14:paraId="7C6BD739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5.3.3. Необходимость проведения ИМС определяется целями контрольного мероприятия и количеством проверяемых объектов. ИМС проводит руководитель МБДОУ или должностное лицо, назначенное руководителем МБДОУ (старший воспитатель). В ходе ИМС детализируются вопросы проведения контрольного мероприятия. ИМС не протоколируется.</w:t>
      </w:r>
    </w:p>
    <w:p w14:paraId="502CA4B6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lastRenderedPageBreak/>
        <w:t>5.4. Содержание основного этапа контрольного мероприятия:</w:t>
      </w:r>
    </w:p>
    <w:p w14:paraId="5BB7AF76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 т.д. в отношении каждого объекта контроля;</w:t>
      </w:r>
    </w:p>
    <w:p w14:paraId="30D31770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 xml:space="preserve">* составление итогового документа (аналитической </w:t>
      </w:r>
      <w:r w:rsidRPr="000252DD">
        <w:t>справки (справки),</w:t>
      </w:r>
      <w:r w:rsidRPr="006B3BF9">
        <w:rPr>
          <w:color w:val="000000"/>
        </w:rPr>
        <w:t xml:space="preserve"> в ходе которого осуществляется анализ собранной ранее информации.</w:t>
      </w:r>
    </w:p>
    <w:p w14:paraId="2D36E7CC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5.4.1. В ходе контрольного мероприятия могут проводиться следующие контрольные действия:</w:t>
      </w:r>
    </w:p>
    <w:p w14:paraId="2E675B39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посещение занятий;</w:t>
      </w:r>
    </w:p>
    <w:p w14:paraId="4E235294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посещение мероприятий;</w:t>
      </w:r>
    </w:p>
    <w:p w14:paraId="3C23CC6F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изучение и анализ документации педагогических и иных работников МБДОУ;</w:t>
      </w:r>
    </w:p>
    <w:p w14:paraId="4466A1E7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наблюдение;</w:t>
      </w:r>
    </w:p>
    <w:p w14:paraId="305E041E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собеседование с работниками;</w:t>
      </w:r>
    </w:p>
    <w:p w14:paraId="21D0CDA4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опрос родителей (законных представителей);</w:t>
      </w:r>
    </w:p>
    <w:p w14:paraId="626DBEC7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5.4.2. В аналитической справке (справке) необходимо отразить следующую информацию:</w:t>
      </w:r>
    </w:p>
    <w:p w14:paraId="273CCCF5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основание для проведения контрольного мероприятия;</w:t>
      </w:r>
    </w:p>
    <w:p w14:paraId="628FA5B9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цель контрольного мероприятия;</w:t>
      </w:r>
    </w:p>
    <w:p w14:paraId="3BD5986D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срок проведения контрольного мероприятия;</w:t>
      </w:r>
    </w:p>
    <w:p w14:paraId="0C456EDC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проведенные контрольные действия;</w:t>
      </w:r>
    </w:p>
    <w:p w14:paraId="5EBA988E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результаты контрольных действий, которые должны содержать констатацию как выявленных достижений, так и характеристику и значимость выявленных нарушений и недостатков;</w:t>
      </w:r>
    </w:p>
    <w:p w14:paraId="377B66FD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вывод (выводы) по результатам контрольного мероприятия;</w:t>
      </w:r>
    </w:p>
    <w:p w14:paraId="142AC4DD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рекомендации (которые логически следуют из выявленных нарушений и недостатков). Рекомендации направлены на устранение причин выявленных нарушений и недостатков;</w:t>
      </w:r>
    </w:p>
    <w:p w14:paraId="47CF1AAA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дата и подпись ответственного за написание справки</w:t>
      </w:r>
      <w:r>
        <w:rPr>
          <w:color w:val="000000"/>
        </w:rPr>
        <w:t>, подписи членов комиссии</w:t>
      </w:r>
      <w:r w:rsidRPr="006B3BF9">
        <w:rPr>
          <w:color w:val="000000"/>
        </w:rPr>
        <w:t>.</w:t>
      </w:r>
    </w:p>
    <w:p w14:paraId="6F3ED76D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5.4.3. При составлении аналитической справки должны соблюдаться следующие требования:</w:t>
      </w:r>
    </w:p>
    <w:p w14:paraId="58DB7179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объективность, краткость и ясность при изложении результатов контрольного мероприятия;</w:t>
      </w:r>
    </w:p>
    <w:p w14:paraId="759D18FA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четкость формулировок содержания выявленных нарушений и недостатков;</w:t>
      </w:r>
    </w:p>
    <w:p w14:paraId="3A61BC40" w14:textId="77777777" w:rsidR="000252DD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 xml:space="preserve">* логическая и хронологическая последовательность излагаемого материала. </w:t>
      </w:r>
    </w:p>
    <w:p w14:paraId="26D42FD9" w14:textId="00F4620A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5.5. Содержание заключительного этапа контрольного мероприятия:</w:t>
      </w:r>
    </w:p>
    <w:p w14:paraId="353C6994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ознакомление с результатами контрольного мероприятия;</w:t>
      </w:r>
    </w:p>
    <w:p w14:paraId="69AB331F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принятие руководителем МБДОУ управленческого решения.</w:t>
      </w:r>
    </w:p>
    <w:p w14:paraId="67D51CBA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5.5.1. Ознакомление с результатами контрольного мероприятия осуществляется путем</w:t>
      </w:r>
    </w:p>
    <w:p w14:paraId="75BBFE0F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рассмотрения материалов контрольного мероприятия на педагогическом совете МБДОУ; общем собрании работников МБДОУ; педагогическом часе; совещании при заведующем;</w:t>
      </w:r>
    </w:p>
    <w:p w14:paraId="480E7445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индивидуального собеседования с работником МБДОУ, чья деятельность являлась объектом проверки;</w:t>
      </w:r>
    </w:p>
    <w:p w14:paraId="6D8F476A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5.5.2. Мероприятия, указанные в п.5.</w:t>
      </w:r>
      <w:r>
        <w:rPr>
          <w:color w:val="000000"/>
        </w:rPr>
        <w:t>5</w:t>
      </w:r>
      <w:r w:rsidRPr="006B3BF9">
        <w:rPr>
          <w:color w:val="000000"/>
        </w:rPr>
        <w:t>.1 настоящего Положения, проводятся в срок не позднее 7 рабочих дней с момента завершения проверки.</w:t>
      </w:r>
    </w:p>
    <w:p w14:paraId="2CB3B13C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 xml:space="preserve">5.5.3. </w:t>
      </w:r>
      <w:r w:rsidRPr="000252DD">
        <w:t xml:space="preserve">Проверяемые работники МБДОУ после ознакомления с результатами контрольного мероприятия должны поставить подпись в приказе о результатах контрольного мероприятия. В случае отказа работника поставить подпись под итоговым материалом (приказом) руководитель МБДОУ или иным должностным лицом составляется соответствующий акт. </w:t>
      </w:r>
      <w:r w:rsidRPr="006B3BF9">
        <w:rPr>
          <w:color w:val="000000"/>
        </w:rPr>
        <w:t>Работники МБДОУ вправе сделать запись в итоговом материале о несогласии с результатами контрольного мероприятия в целом или по отдельным фактам и выводам.</w:t>
      </w:r>
    </w:p>
    <w:p w14:paraId="04A30ADD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5.5.4. Руководитель МБДОУ по результатам контрольного мероприятия издает приказ:</w:t>
      </w:r>
    </w:p>
    <w:p w14:paraId="7DE47F5F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в случае установления высокого уровня мероприятий, посещенных в ходе контрольного мероприятия - о поощрении работников;</w:t>
      </w:r>
    </w:p>
    <w:p w14:paraId="41F75D77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lastRenderedPageBreak/>
        <w:t>* в случае выявления нарушений и недостатков в ходе контрольного мероприятия - об их устранении к определенному сроку. В указанном случае работник к установленному сроку должен представить руководителю МБДОУ (или иному должностному лицу) материалы и документы, подтверждающие устранение нарушений и недостатков. Если работником до установленного срока или к установленному сроку устранены выявленные нарушения, то руководитель МБДОУ (или иным должностным лицом) в копии ранее изданного приказа делается соответствующая отметка. Если выявленные нарушения не устранены к установленному сроку, то руководителем МБДОУ принимается решение о проведении повторного контрольного мероприятия или о привлечении работника МБДОУ к дисциплинарной ответственности;</w:t>
      </w:r>
    </w:p>
    <w:p w14:paraId="49C9851B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в случае выявления грубых нарушений трудовой дисциплины, локальных нормативных актов МБДОУ, при наличии у работника устных замечаний либо дисциплинарных взысканий - о привлечении работника к дисциплинарной ответственности.</w:t>
      </w:r>
    </w:p>
    <w:p w14:paraId="530445B5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5.5.5. Решение о необходимости издания приказа в иных случаях, не указанных в п. 5.5.4 настоящего Положения, принимает руководитель МБДОУ.</w:t>
      </w:r>
    </w:p>
    <w:p w14:paraId="65F315FB" w14:textId="77777777" w:rsidR="000252DD" w:rsidRDefault="000252DD" w:rsidP="000252DD">
      <w:pPr>
        <w:pStyle w:val="af3"/>
        <w:spacing w:before="0" w:beforeAutospacing="0" w:after="0" w:afterAutospacing="0"/>
        <w:ind w:left="426" w:firstLine="425"/>
        <w:jc w:val="center"/>
        <w:rPr>
          <w:b/>
          <w:color w:val="000000"/>
        </w:rPr>
      </w:pPr>
    </w:p>
    <w:p w14:paraId="399F273C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center"/>
        <w:rPr>
          <w:b/>
          <w:color w:val="000000"/>
        </w:rPr>
      </w:pPr>
      <w:r w:rsidRPr="006B3BF9">
        <w:rPr>
          <w:b/>
          <w:color w:val="000000"/>
        </w:rPr>
        <w:t>6. Специфика осуществления оперативных контрольных мероприятий</w:t>
      </w:r>
    </w:p>
    <w:p w14:paraId="29B0F59A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6.1. Оперативные контрольные мероприятия в МБДОУ проводятся регулярно, в соответствии с циклограммой контроля, не требуют длительных наблюдений, проводятся в сжатые сроки.</w:t>
      </w:r>
    </w:p>
    <w:p w14:paraId="04CACF65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6.2. Результаты оперативных контрольных мероприятий регистрируются в картах анализа в свободной форме и (или) в журнале контроля. Составление аналитической справки (справки) осуществляется должностными лицами МБДОУ по направлению деятельности, при этом возможно составление аналитической справки (справки) по проверяемому вопросу (направлению) за определенный период (месяц, квартал, полугодие).</w:t>
      </w:r>
    </w:p>
    <w:p w14:paraId="7382FCE0" w14:textId="77777777" w:rsidR="000252DD" w:rsidRDefault="000252DD" w:rsidP="000252DD">
      <w:pPr>
        <w:pStyle w:val="af3"/>
        <w:spacing w:before="0" w:beforeAutospacing="0" w:after="0" w:afterAutospacing="0"/>
        <w:ind w:left="426" w:firstLine="425"/>
        <w:jc w:val="center"/>
        <w:rPr>
          <w:b/>
          <w:color w:val="000000"/>
        </w:rPr>
      </w:pPr>
    </w:p>
    <w:p w14:paraId="032C1D82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center"/>
        <w:rPr>
          <w:b/>
          <w:color w:val="000000"/>
        </w:rPr>
      </w:pPr>
      <w:r w:rsidRPr="006B3BF9">
        <w:rPr>
          <w:b/>
          <w:color w:val="000000"/>
        </w:rPr>
        <w:t>7. Ведение документации при осуществлении контрольной деятельности</w:t>
      </w:r>
    </w:p>
    <w:p w14:paraId="4E74A8B7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7.1. По каждому контрольному мероприятию формируется пакет документов, в состав которого включаются:</w:t>
      </w:r>
    </w:p>
    <w:p w14:paraId="6C795FED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копия приказа о проведении контрольного мероприятия;</w:t>
      </w:r>
    </w:p>
    <w:p w14:paraId="07620A13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аналитическая справка (Справка);</w:t>
      </w:r>
    </w:p>
    <w:p w14:paraId="572941DC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*копия приказа по результатам контрольного мероприятия;</w:t>
      </w:r>
    </w:p>
    <w:p w14:paraId="64D06F49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материалы повторного контроля (в случае его проведения).</w:t>
      </w:r>
    </w:p>
    <w:p w14:paraId="2B4A1F9C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7.2. По результатам проведения оперативного контроля возможно формирование пакета документов за определенный период (месяц, квартал и т.д.).</w:t>
      </w:r>
    </w:p>
    <w:p w14:paraId="55AB6037" w14:textId="77777777" w:rsidR="000252DD" w:rsidRDefault="000252DD" w:rsidP="000252DD">
      <w:pPr>
        <w:pStyle w:val="af3"/>
        <w:spacing w:before="0" w:beforeAutospacing="0" w:after="0" w:afterAutospacing="0"/>
        <w:ind w:left="426" w:firstLine="425"/>
        <w:jc w:val="center"/>
        <w:rPr>
          <w:b/>
          <w:color w:val="000000"/>
        </w:rPr>
      </w:pPr>
    </w:p>
    <w:p w14:paraId="2A96EED4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center"/>
        <w:rPr>
          <w:b/>
          <w:color w:val="000000"/>
        </w:rPr>
      </w:pPr>
      <w:r w:rsidRPr="006B3BF9">
        <w:rPr>
          <w:b/>
          <w:color w:val="000000"/>
        </w:rPr>
        <w:t>8. Самоконтроль</w:t>
      </w:r>
    </w:p>
    <w:p w14:paraId="7B55147A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8.1. Под самоконтролем в контрольной деятельности МБДОУ понимается ситуация, при которой в отношении педагогического работника не осуществляются внешние контрольные мероприятия. Педагогический работник самостоятельно осуществляет ряд мероприятий для наблюдения за своей деятельностью.</w:t>
      </w:r>
    </w:p>
    <w:p w14:paraId="09FF87E1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8.2. Перевод педагогического работника на самоконтроль осуществляется по следующим основаниям:</w:t>
      </w:r>
    </w:p>
    <w:p w14:paraId="2B0C8A72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педагогическим работником высшей квалификационной категории;</w:t>
      </w:r>
    </w:p>
    <w:p w14:paraId="1B280ABD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результативность участия педагогического работника в течение последних 3 лет в конкурсах педагогического мастерства муниципального, республиканского и всероссийского уровня;</w:t>
      </w:r>
    </w:p>
    <w:p w14:paraId="6A30A789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8.3. Ходатайство о переводе на самоконтроль может исходить:</w:t>
      </w:r>
    </w:p>
    <w:p w14:paraId="6798196B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от педагогического совета;</w:t>
      </w:r>
    </w:p>
    <w:p w14:paraId="5114183A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от администрации МБДОУ;</w:t>
      </w:r>
    </w:p>
    <w:p w14:paraId="0AF25AAA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8.4. Решение о переводе педагогического работника на самоконтроль принимает руководитель МБДОУ путем издания соответствующего приказа.</w:t>
      </w:r>
    </w:p>
    <w:p w14:paraId="0E8CED53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8.5. Решение о переводе педагогического работника на самоконтроль осуществляется 1 раз в году, в мае месяце, сроком на один учебный год.</w:t>
      </w:r>
    </w:p>
    <w:p w14:paraId="4F793A28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lastRenderedPageBreak/>
        <w:t>8.6. Педагогический работник, находящийся на самоконтроле:</w:t>
      </w:r>
    </w:p>
    <w:p w14:paraId="78B8E26D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может привлекаться администрацией МБДОУ к проведению контрольных мероприятий в отношении других педагогических работников;</w:t>
      </w:r>
    </w:p>
    <w:p w14:paraId="67D35DE4" w14:textId="77777777" w:rsidR="000252DD" w:rsidRPr="006B3BF9" w:rsidRDefault="000252DD" w:rsidP="000252DD">
      <w:pPr>
        <w:pStyle w:val="af3"/>
        <w:spacing w:before="0" w:beforeAutospacing="0" w:after="0" w:afterAutospacing="0"/>
        <w:ind w:left="426" w:firstLine="425"/>
        <w:jc w:val="both"/>
        <w:rPr>
          <w:color w:val="000000"/>
        </w:rPr>
      </w:pPr>
      <w:r w:rsidRPr="006B3BF9">
        <w:rPr>
          <w:color w:val="000000"/>
        </w:rPr>
        <w:t>* в конце учебного года представляет творческий отчет о результатах работы.</w:t>
      </w:r>
    </w:p>
    <w:p w14:paraId="32C5DC0E" w14:textId="77777777" w:rsidR="000252DD" w:rsidRPr="00CD6D1F" w:rsidRDefault="000252DD" w:rsidP="000252DD">
      <w:pPr>
        <w:spacing w:after="0"/>
        <w:jc w:val="both"/>
        <w:rPr>
          <w:sz w:val="24"/>
          <w:szCs w:val="24"/>
        </w:rPr>
      </w:pPr>
    </w:p>
    <w:p w14:paraId="6B97D1F6" w14:textId="77777777" w:rsidR="000252DD" w:rsidRPr="00E53C6F" w:rsidRDefault="000252DD" w:rsidP="000252DD">
      <w:pPr>
        <w:pStyle w:val="a4"/>
        <w:ind w:left="426"/>
        <w:jc w:val="center"/>
        <w:rPr>
          <w:b/>
        </w:rPr>
      </w:pPr>
    </w:p>
    <w:p w14:paraId="4D09AFDE" w14:textId="77777777" w:rsidR="000252DD" w:rsidRDefault="000252DD">
      <w:pPr>
        <w:rPr>
          <w:sz w:val="23"/>
          <w:szCs w:val="23"/>
        </w:rPr>
      </w:pPr>
    </w:p>
    <w:sectPr w:rsidR="000252DD" w:rsidSect="00F0480E">
      <w:headerReference w:type="default" r:id="rId8"/>
      <w:pgSz w:w="11906" w:h="16838"/>
      <w:pgMar w:top="709" w:right="850" w:bottom="568" w:left="993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CC2C81" w14:textId="77777777" w:rsidR="00AA7891" w:rsidRDefault="00AA7891" w:rsidP="009116B5">
      <w:pPr>
        <w:spacing w:after="0" w:line="240" w:lineRule="auto"/>
      </w:pPr>
      <w:r>
        <w:separator/>
      </w:r>
    </w:p>
  </w:endnote>
  <w:endnote w:type="continuationSeparator" w:id="0">
    <w:p w14:paraId="19273EBA" w14:textId="77777777" w:rsidR="00AA7891" w:rsidRDefault="00AA7891" w:rsidP="00911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A4D860" w14:textId="77777777" w:rsidR="00AA7891" w:rsidRDefault="00AA7891" w:rsidP="009116B5">
      <w:pPr>
        <w:spacing w:after="0" w:line="240" w:lineRule="auto"/>
      </w:pPr>
      <w:r>
        <w:separator/>
      </w:r>
    </w:p>
  </w:footnote>
  <w:footnote w:type="continuationSeparator" w:id="0">
    <w:p w14:paraId="527F5454" w14:textId="77777777" w:rsidR="00AA7891" w:rsidRDefault="00AA7891" w:rsidP="00911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52919822"/>
      <w:docPartObj>
        <w:docPartGallery w:val="Page Numbers (Top of Page)"/>
        <w:docPartUnique/>
      </w:docPartObj>
    </w:sdtPr>
    <w:sdtEndPr/>
    <w:sdtContent>
      <w:p w14:paraId="1C3FD795" w14:textId="64D34E2F" w:rsidR="00F0480E" w:rsidRDefault="00F0480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AED9CF" w14:textId="77777777" w:rsidR="00F0480E" w:rsidRDefault="00F0480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B27CA"/>
    <w:multiLevelType w:val="multilevel"/>
    <w:tmpl w:val="52F623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6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" w:hanging="1800"/>
      </w:pPr>
      <w:rPr>
        <w:rFonts w:hint="default"/>
      </w:rPr>
    </w:lvl>
  </w:abstractNum>
  <w:abstractNum w:abstractNumId="1" w15:restartNumberingAfterBreak="0">
    <w:nsid w:val="005267E3"/>
    <w:multiLevelType w:val="multilevel"/>
    <w:tmpl w:val="0054E98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5B7D31"/>
    <w:multiLevelType w:val="multilevel"/>
    <w:tmpl w:val="1D0483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2160"/>
      </w:pPr>
      <w:rPr>
        <w:rFonts w:hint="default"/>
      </w:rPr>
    </w:lvl>
  </w:abstractNum>
  <w:abstractNum w:abstractNumId="3" w15:restartNumberingAfterBreak="0">
    <w:nsid w:val="095B1BF9"/>
    <w:multiLevelType w:val="hybridMultilevel"/>
    <w:tmpl w:val="7A4AC6A0"/>
    <w:lvl w:ilvl="0" w:tplc="81AC0D68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8365B14">
      <w:numFmt w:val="bullet"/>
      <w:lvlText w:val="•"/>
      <w:lvlJc w:val="left"/>
      <w:pPr>
        <w:ind w:left="1109" w:hanging="140"/>
      </w:pPr>
      <w:rPr>
        <w:rFonts w:hint="default"/>
        <w:lang w:val="ru-RU" w:eastAsia="ru-RU" w:bidi="ru-RU"/>
      </w:rPr>
    </w:lvl>
    <w:lvl w:ilvl="2" w:tplc="9738D068">
      <w:numFmt w:val="bullet"/>
      <w:lvlText w:val="•"/>
      <w:lvlJc w:val="left"/>
      <w:pPr>
        <w:ind w:left="2099" w:hanging="140"/>
      </w:pPr>
      <w:rPr>
        <w:rFonts w:hint="default"/>
        <w:lang w:val="ru-RU" w:eastAsia="ru-RU" w:bidi="ru-RU"/>
      </w:rPr>
    </w:lvl>
    <w:lvl w:ilvl="3" w:tplc="CFD00714">
      <w:numFmt w:val="bullet"/>
      <w:lvlText w:val="•"/>
      <w:lvlJc w:val="left"/>
      <w:pPr>
        <w:ind w:left="3089" w:hanging="140"/>
      </w:pPr>
      <w:rPr>
        <w:rFonts w:hint="default"/>
        <w:lang w:val="ru-RU" w:eastAsia="ru-RU" w:bidi="ru-RU"/>
      </w:rPr>
    </w:lvl>
    <w:lvl w:ilvl="4" w:tplc="03124584">
      <w:numFmt w:val="bullet"/>
      <w:lvlText w:val="•"/>
      <w:lvlJc w:val="left"/>
      <w:pPr>
        <w:ind w:left="4079" w:hanging="140"/>
      </w:pPr>
      <w:rPr>
        <w:rFonts w:hint="default"/>
        <w:lang w:val="ru-RU" w:eastAsia="ru-RU" w:bidi="ru-RU"/>
      </w:rPr>
    </w:lvl>
    <w:lvl w:ilvl="5" w:tplc="64D00C78">
      <w:numFmt w:val="bullet"/>
      <w:lvlText w:val="•"/>
      <w:lvlJc w:val="left"/>
      <w:pPr>
        <w:ind w:left="5069" w:hanging="140"/>
      </w:pPr>
      <w:rPr>
        <w:rFonts w:hint="default"/>
        <w:lang w:val="ru-RU" w:eastAsia="ru-RU" w:bidi="ru-RU"/>
      </w:rPr>
    </w:lvl>
    <w:lvl w:ilvl="6" w:tplc="CD5268E6">
      <w:numFmt w:val="bullet"/>
      <w:lvlText w:val="•"/>
      <w:lvlJc w:val="left"/>
      <w:pPr>
        <w:ind w:left="6059" w:hanging="140"/>
      </w:pPr>
      <w:rPr>
        <w:rFonts w:hint="default"/>
        <w:lang w:val="ru-RU" w:eastAsia="ru-RU" w:bidi="ru-RU"/>
      </w:rPr>
    </w:lvl>
    <w:lvl w:ilvl="7" w:tplc="B11854DC">
      <w:numFmt w:val="bullet"/>
      <w:lvlText w:val="•"/>
      <w:lvlJc w:val="left"/>
      <w:pPr>
        <w:ind w:left="7049" w:hanging="140"/>
      </w:pPr>
      <w:rPr>
        <w:rFonts w:hint="default"/>
        <w:lang w:val="ru-RU" w:eastAsia="ru-RU" w:bidi="ru-RU"/>
      </w:rPr>
    </w:lvl>
    <w:lvl w:ilvl="8" w:tplc="F1DE88FE">
      <w:numFmt w:val="bullet"/>
      <w:lvlText w:val="•"/>
      <w:lvlJc w:val="left"/>
      <w:pPr>
        <w:ind w:left="8039" w:hanging="140"/>
      </w:pPr>
      <w:rPr>
        <w:rFonts w:hint="default"/>
        <w:lang w:val="ru-RU" w:eastAsia="ru-RU" w:bidi="ru-RU"/>
      </w:rPr>
    </w:lvl>
  </w:abstractNum>
  <w:abstractNum w:abstractNumId="4" w15:restartNumberingAfterBreak="0">
    <w:nsid w:val="0A9933C7"/>
    <w:multiLevelType w:val="multilevel"/>
    <w:tmpl w:val="60FE681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200"/>
        </w:tabs>
        <w:ind w:left="1200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 w15:restartNumberingAfterBreak="0">
    <w:nsid w:val="1099712A"/>
    <w:multiLevelType w:val="multilevel"/>
    <w:tmpl w:val="34B8F4E8"/>
    <w:lvl w:ilvl="0">
      <w:start w:val="6"/>
      <w:numFmt w:val="decimal"/>
      <w:lvlText w:val="%1"/>
      <w:lvlJc w:val="left"/>
      <w:pPr>
        <w:ind w:left="117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4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9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9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9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39" w:hanging="420"/>
      </w:pPr>
      <w:rPr>
        <w:rFonts w:hint="default"/>
        <w:lang w:val="ru-RU" w:eastAsia="ru-RU" w:bidi="ru-RU"/>
      </w:rPr>
    </w:lvl>
  </w:abstractNum>
  <w:abstractNum w:abstractNumId="6" w15:restartNumberingAfterBreak="0">
    <w:nsid w:val="142D4318"/>
    <w:multiLevelType w:val="multilevel"/>
    <w:tmpl w:val="58DEA230"/>
    <w:lvl w:ilvl="0">
      <w:start w:val="1"/>
      <w:numFmt w:val="decimal"/>
      <w:lvlText w:val="4.%1.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555" w:hanging="55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1D5A43A4"/>
    <w:multiLevelType w:val="multilevel"/>
    <w:tmpl w:val="7486B6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C174F0"/>
    <w:multiLevelType w:val="multilevel"/>
    <w:tmpl w:val="D10A01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648" w:hanging="360"/>
      </w:pPr>
    </w:lvl>
    <w:lvl w:ilvl="2">
      <w:start w:val="1"/>
      <w:numFmt w:val="decimal"/>
      <w:lvlText w:val="%1.%2.%3."/>
      <w:lvlJc w:val="left"/>
      <w:pPr>
        <w:ind w:left="3296" w:hanging="720"/>
      </w:pPr>
    </w:lvl>
    <w:lvl w:ilvl="3">
      <w:start w:val="1"/>
      <w:numFmt w:val="decimal"/>
      <w:lvlText w:val="%1.%2.%3.%4."/>
      <w:lvlJc w:val="left"/>
      <w:pPr>
        <w:ind w:left="4584" w:hanging="720"/>
      </w:pPr>
    </w:lvl>
    <w:lvl w:ilvl="4">
      <w:start w:val="1"/>
      <w:numFmt w:val="decimal"/>
      <w:lvlText w:val="%1.%2.%3.%4.%5."/>
      <w:lvlJc w:val="left"/>
      <w:pPr>
        <w:ind w:left="6232" w:hanging="1080"/>
      </w:pPr>
    </w:lvl>
    <w:lvl w:ilvl="5">
      <w:start w:val="1"/>
      <w:numFmt w:val="decimal"/>
      <w:lvlText w:val="%1.%2.%3.%4.%5.%6."/>
      <w:lvlJc w:val="left"/>
      <w:pPr>
        <w:ind w:left="7520" w:hanging="1080"/>
      </w:pPr>
    </w:lvl>
    <w:lvl w:ilvl="6">
      <w:start w:val="1"/>
      <w:numFmt w:val="decimal"/>
      <w:lvlText w:val="%1.%2.%3.%4.%5.%6.%7."/>
      <w:lvlJc w:val="left"/>
      <w:pPr>
        <w:ind w:left="9168" w:hanging="1440"/>
      </w:pPr>
    </w:lvl>
    <w:lvl w:ilvl="7">
      <w:start w:val="1"/>
      <w:numFmt w:val="decimal"/>
      <w:lvlText w:val="%1.%2.%3.%4.%5.%6.%7.%8."/>
      <w:lvlJc w:val="left"/>
      <w:pPr>
        <w:ind w:left="10456" w:hanging="1440"/>
      </w:pPr>
    </w:lvl>
    <w:lvl w:ilvl="8">
      <w:start w:val="1"/>
      <w:numFmt w:val="decimal"/>
      <w:lvlText w:val="%1.%2.%3.%4.%5.%6.%7.%8.%9."/>
      <w:lvlJc w:val="left"/>
      <w:pPr>
        <w:ind w:left="12104" w:hanging="1800"/>
      </w:pPr>
    </w:lvl>
  </w:abstractNum>
  <w:abstractNum w:abstractNumId="9" w15:restartNumberingAfterBreak="0">
    <w:nsid w:val="2AA533ED"/>
    <w:multiLevelType w:val="hybridMultilevel"/>
    <w:tmpl w:val="84089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B3AD0"/>
    <w:multiLevelType w:val="multilevel"/>
    <w:tmpl w:val="5AE21D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A56A04"/>
    <w:multiLevelType w:val="hybridMultilevel"/>
    <w:tmpl w:val="B2945EEC"/>
    <w:lvl w:ilvl="0" w:tplc="EDB4A7F8">
      <w:numFmt w:val="bullet"/>
      <w:lvlText w:val="-"/>
      <w:lvlJc w:val="left"/>
      <w:pPr>
        <w:ind w:left="25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7CC7794">
      <w:numFmt w:val="bullet"/>
      <w:lvlText w:val="•"/>
      <w:lvlJc w:val="left"/>
      <w:pPr>
        <w:ind w:left="1235" w:hanging="140"/>
      </w:pPr>
      <w:rPr>
        <w:rFonts w:hint="default"/>
        <w:lang w:val="ru-RU" w:eastAsia="ru-RU" w:bidi="ru-RU"/>
      </w:rPr>
    </w:lvl>
    <w:lvl w:ilvl="2" w:tplc="F36E6480">
      <w:numFmt w:val="bullet"/>
      <w:lvlText w:val="•"/>
      <w:lvlJc w:val="left"/>
      <w:pPr>
        <w:ind w:left="2211" w:hanging="140"/>
      </w:pPr>
      <w:rPr>
        <w:rFonts w:hint="default"/>
        <w:lang w:val="ru-RU" w:eastAsia="ru-RU" w:bidi="ru-RU"/>
      </w:rPr>
    </w:lvl>
    <w:lvl w:ilvl="3" w:tplc="070E0724">
      <w:numFmt w:val="bullet"/>
      <w:lvlText w:val="•"/>
      <w:lvlJc w:val="left"/>
      <w:pPr>
        <w:ind w:left="3187" w:hanging="140"/>
      </w:pPr>
      <w:rPr>
        <w:rFonts w:hint="default"/>
        <w:lang w:val="ru-RU" w:eastAsia="ru-RU" w:bidi="ru-RU"/>
      </w:rPr>
    </w:lvl>
    <w:lvl w:ilvl="4" w:tplc="588C8724">
      <w:numFmt w:val="bullet"/>
      <w:lvlText w:val="•"/>
      <w:lvlJc w:val="left"/>
      <w:pPr>
        <w:ind w:left="4163" w:hanging="140"/>
      </w:pPr>
      <w:rPr>
        <w:rFonts w:hint="default"/>
        <w:lang w:val="ru-RU" w:eastAsia="ru-RU" w:bidi="ru-RU"/>
      </w:rPr>
    </w:lvl>
    <w:lvl w:ilvl="5" w:tplc="06426AD4">
      <w:numFmt w:val="bullet"/>
      <w:lvlText w:val="•"/>
      <w:lvlJc w:val="left"/>
      <w:pPr>
        <w:ind w:left="5139" w:hanging="140"/>
      </w:pPr>
      <w:rPr>
        <w:rFonts w:hint="default"/>
        <w:lang w:val="ru-RU" w:eastAsia="ru-RU" w:bidi="ru-RU"/>
      </w:rPr>
    </w:lvl>
    <w:lvl w:ilvl="6" w:tplc="A6989DFC">
      <w:numFmt w:val="bullet"/>
      <w:lvlText w:val="•"/>
      <w:lvlJc w:val="left"/>
      <w:pPr>
        <w:ind w:left="6115" w:hanging="140"/>
      </w:pPr>
      <w:rPr>
        <w:rFonts w:hint="default"/>
        <w:lang w:val="ru-RU" w:eastAsia="ru-RU" w:bidi="ru-RU"/>
      </w:rPr>
    </w:lvl>
    <w:lvl w:ilvl="7" w:tplc="6526CA0A">
      <w:numFmt w:val="bullet"/>
      <w:lvlText w:val="•"/>
      <w:lvlJc w:val="left"/>
      <w:pPr>
        <w:ind w:left="7091" w:hanging="140"/>
      </w:pPr>
      <w:rPr>
        <w:rFonts w:hint="default"/>
        <w:lang w:val="ru-RU" w:eastAsia="ru-RU" w:bidi="ru-RU"/>
      </w:rPr>
    </w:lvl>
    <w:lvl w:ilvl="8" w:tplc="A08E10CA">
      <w:numFmt w:val="bullet"/>
      <w:lvlText w:val="•"/>
      <w:lvlJc w:val="left"/>
      <w:pPr>
        <w:ind w:left="8067" w:hanging="140"/>
      </w:pPr>
      <w:rPr>
        <w:rFonts w:hint="default"/>
        <w:lang w:val="ru-RU" w:eastAsia="ru-RU" w:bidi="ru-RU"/>
      </w:rPr>
    </w:lvl>
  </w:abstractNum>
  <w:abstractNum w:abstractNumId="12" w15:restartNumberingAfterBreak="0">
    <w:nsid w:val="374D4D6E"/>
    <w:multiLevelType w:val="hybridMultilevel"/>
    <w:tmpl w:val="53A695C2"/>
    <w:lvl w:ilvl="0" w:tplc="AC90BF3A">
      <w:numFmt w:val="bullet"/>
      <w:lvlText w:val=""/>
      <w:lvlJc w:val="left"/>
      <w:pPr>
        <w:ind w:left="117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C3DA31D0">
      <w:numFmt w:val="bullet"/>
      <w:lvlText w:val=""/>
      <w:lvlJc w:val="left"/>
      <w:pPr>
        <w:ind w:left="1197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2" w:tplc="5EC88690">
      <w:numFmt w:val="bullet"/>
      <w:lvlText w:val="•"/>
      <w:lvlJc w:val="left"/>
      <w:pPr>
        <w:ind w:left="2179" w:hanging="360"/>
      </w:pPr>
      <w:rPr>
        <w:rFonts w:hint="default"/>
        <w:lang w:val="ru-RU" w:eastAsia="ru-RU" w:bidi="ru-RU"/>
      </w:rPr>
    </w:lvl>
    <w:lvl w:ilvl="3" w:tplc="C23AE60E">
      <w:numFmt w:val="bullet"/>
      <w:lvlText w:val="•"/>
      <w:lvlJc w:val="left"/>
      <w:pPr>
        <w:ind w:left="3159" w:hanging="360"/>
      </w:pPr>
      <w:rPr>
        <w:rFonts w:hint="default"/>
        <w:lang w:val="ru-RU" w:eastAsia="ru-RU" w:bidi="ru-RU"/>
      </w:rPr>
    </w:lvl>
    <w:lvl w:ilvl="4" w:tplc="2D56C726">
      <w:numFmt w:val="bullet"/>
      <w:lvlText w:val="•"/>
      <w:lvlJc w:val="left"/>
      <w:pPr>
        <w:ind w:left="4139" w:hanging="360"/>
      </w:pPr>
      <w:rPr>
        <w:rFonts w:hint="default"/>
        <w:lang w:val="ru-RU" w:eastAsia="ru-RU" w:bidi="ru-RU"/>
      </w:rPr>
    </w:lvl>
    <w:lvl w:ilvl="5" w:tplc="86D86C6A">
      <w:numFmt w:val="bullet"/>
      <w:lvlText w:val="•"/>
      <w:lvlJc w:val="left"/>
      <w:pPr>
        <w:ind w:left="5119" w:hanging="360"/>
      </w:pPr>
      <w:rPr>
        <w:rFonts w:hint="default"/>
        <w:lang w:val="ru-RU" w:eastAsia="ru-RU" w:bidi="ru-RU"/>
      </w:rPr>
    </w:lvl>
    <w:lvl w:ilvl="6" w:tplc="8A86CA4C">
      <w:numFmt w:val="bullet"/>
      <w:lvlText w:val="•"/>
      <w:lvlJc w:val="left"/>
      <w:pPr>
        <w:ind w:left="6099" w:hanging="360"/>
      </w:pPr>
      <w:rPr>
        <w:rFonts w:hint="default"/>
        <w:lang w:val="ru-RU" w:eastAsia="ru-RU" w:bidi="ru-RU"/>
      </w:rPr>
    </w:lvl>
    <w:lvl w:ilvl="7" w:tplc="5EB4B33C">
      <w:numFmt w:val="bullet"/>
      <w:lvlText w:val="•"/>
      <w:lvlJc w:val="left"/>
      <w:pPr>
        <w:ind w:left="7079" w:hanging="360"/>
      </w:pPr>
      <w:rPr>
        <w:rFonts w:hint="default"/>
        <w:lang w:val="ru-RU" w:eastAsia="ru-RU" w:bidi="ru-RU"/>
      </w:rPr>
    </w:lvl>
    <w:lvl w:ilvl="8" w:tplc="8ADCB74C">
      <w:numFmt w:val="bullet"/>
      <w:lvlText w:val="•"/>
      <w:lvlJc w:val="left"/>
      <w:pPr>
        <w:ind w:left="8059" w:hanging="360"/>
      </w:pPr>
      <w:rPr>
        <w:rFonts w:hint="default"/>
        <w:lang w:val="ru-RU" w:eastAsia="ru-RU" w:bidi="ru-RU"/>
      </w:rPr>
    </w:lvl>
  </w:abstractNum>
  <w:abstractNum w:abstractNumId="13" w15:restartNumberingAfterBreak="0">
    <w:nsid w:val="3E3D67DE"/>
    <w:multiLevelType w:val="hybridMultilevel"/>
    <w:tmpl w:val="F9C8F628"/>
    <w:lvl w:ilvl="0" w:tplc="1E482B3A">
      <w:start w:val="1"/>
      <w:numFmt w:val="decimal"/>
      <w:lvlText w:val="%1."/>
      <w:lvlJc w:val="left"/>
      <w:pPr>
        <w:ind w:left="117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CADAB4EC">
      <w:numFmt w:val="bullet"/>
      <w:lvlText w:val="•"/>
      <w:lvlJc w:val="left"/>
      <w:pPr>
        <w:ind w:left="1109" w:hanging="360"/>
      </w:pPr>
      <w:rPr>
        <w:rFonts w:hint="default"/>
        <w:lang w:val="ru-RU" w:eastAsia="ru-RU" w:bidi="ru-RU"/>
      </w:rPr>
    </w:lvl>
    <w:lvl w:ilvl="2" w:tplc="41408416">
      <w:numFmt w:val="bullet"/>
      <w:lvlText w:val="•"/>
      <w:lvlJc w:val="left"/>
      <w:pPr>
        <w:ind w:left="2099" w:hanging="360"/>
      </w:pPr>
      <w:rPr>
        <w:rFonts w:hint="default"/>
        <w:lang w:val="ru-RU" w:eastAsia="ru-RU" w:bidi="ru-RU"/>
      </w:rPr>
    </w:lvl>
    <w:lvl w:ilvl="3" w:tplc="AE2AFE28">
      <w:numFmt w:val="bullet"/>
      <w:lvlText w:val="•"/>
      <w:lvlJc w:val="left"/>
      <w:pPr>
        <w:ind w:left="3089" w:hanging="360"/>
      </w:pPr>
      <w:rPr>
        <w:rFonts w:hint="default"/>
        <w:lang w:val="ru-RU" w:eastAsia="ru-RU" w:bidi="ru-RU"/>
      </w:rPr>
    </w:lvl>
    <w:lvl w:ilvl="4" w:tplc="D4E866E8">
      <w:numFmt w:val="bullet"/>
      <w:lvlText w:val="•"/>
      <w:lvlJc w:val="left"/>
      <w:pPr>
        <w:ind w:left="4079" w:hanging="360"/>
      </w:pPr>
      <w:rPr>
        <w:rFonts w:hint="default"/>
        <w:lang w:val="ru-RU" w:eastAsia="ru-RU" w:bidi="ru-RU"/>
      </w:rPr>
    </w:lvl>
    <w:lvl w:ilvl="5" w:tplc="42BC92C6">
      <w:numFmt w:val="bullet"/>
      <w:lvlText w:val="•"/>
      <w:lvlJc w:val="left"/>
      <w:pPr>
        <w:ind w:left="5069" w:hanging="360"/>
      </w:pPr>
      <w:rPr>
        <w:rFonts w:hint="default"/>
        <w:lang w:val="ru-RU" w:eastAsia="ru-RU" w:bidi="ru-RU"/>
      </w:rPr>
    </w:lvl>
    <w:lvl w:ilvl="6" w:tplc="3D020146">
      <w:numFmt w:val="bullet"/>
      <w:lvlText w:val="•"/>
      <w:lvlJc w:val="left"/>
      <w:pPr>
        <w:ind w:left="6059" w:hanging="360"/>
      </w:pPr>
      <w:rPr>
        <w:rFonts w:hint="default"/>
        <w:lang w:val="ru-RU" w:eastAsia="ru-RU" w:bidi="ru-RU"/>
      </w:rPr>
    </w:lvl>
    <w:lvl w:ilvl="7" w:tplc="406CBE3E">
      <w:numFmt w:val="bullet"/>
      <w:lvlText w:val="•"/>
      <w:lvlJc w:val="left"/>
      <w:pPr>
        <w:ind w:left="7049" w:hanging="360"/>
      </w:pPr>
      <w:rPr>
        <w:rFonts w:hint="default"/>
        <w:lang w:val="ru-RU" w:eastAsia="ru-RU" w:bidi="ru-RU"/>
      </w:rPr>
    </w:lvl>
    <w:lvl w:ilvl="8" w:tplc="EC5C39CE">
      <w:numFmt w:val="bullet"/>
      <w:lvlText w:val="•"/>
      <w:lvlJc w:val="left"/>
      <w:pPr>
        <w:ind w:left="8039" w:hanging="360"/>
      </w:pPr>
      <w:rPr>
        <w:rFonts w:hint="default"/>
        <w:lang w:val="ru-RU" w:eastAsia="ru-RU" w:bidi="ru-RU"/>
      </w:rPr>
    </w:lvl>
  </w:abstractNum>
  <w:abstractNum w:abstractNumId="14" w15:restartNumberingAfterBreak="0">
    <w:nsid w:val="42BF6D5E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5" w15:restartNumberingAfterBreak="0">
    <w:nsid w:val="43C92DE8"/>
    <w:multiLevelType w:val="hybridMultilevel"/>
    <w:tmpl w:val="94062E86"/>
    <w:lvl w:ilvl="0" w:tplc="F4CAA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BB48F6"/>
    <w:multiLevelType w:val="multilevel"/>
    <w:tmpl w:val="00D67F72"/>
    <w:lvl w:ilvl="0">
      <w:start w:val="4"/>
      <w:numFmt w:val="decimal"/>
      <w:lvlText w:val="%1"/>
      <w:lvlJc w:val="left"/>
      <w:pPr>
        <w:ind w:left="117" w:hanging="46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463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784" w:hanging="240"/>
      </w:pPr>
      <w:rPr>
        <w:rFonts w:hint="default"/>
        <w:i/>
        <w:spacing w:val="-2"/>
        <w:w w:val="100"/>
        <w:lang w:val="ru-RU" w:eastAsia="ru-RU" w:bidi="ru-RU"/>
      </w:rPr>
    </w:lvl>
    <w:lvl w:ilvl="3">
      <w:numFmt w:val="bullet"/>
      <w:lvlText w:val="•"/>
      <w:lvlJc w:val="left"/>
      <w:pPr>
        <w:ind w:left="2833" w:hanging="2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59" w:hanging="2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86" w:hanging="2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12" w:hanging="2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9" w:hanging="2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66" w:hanging="240"/>
      </w:pPr>
      <w:rPr>
        <w:rFonts w:hint="default"/>
        <w:lang w:val="ru-RU" w:eastAsia="ru-RU" w:bidi="ru-RU"/>
      </w:rPr>
    </w:lvl>
  </w:abstractNum>
  <w:abstractNum w:abstractNumId="17" w15:restartNumberingAfterBreak="0">
    <w:nsid w:val="6C105E39"/>
    <w:multiLevelType w:val="multilevel"/>
    <w:tmpl w:val="F656CC24"/>
    <w:lvl w:ilvl="0">
      <w:start w:val="1"/>
      <w:numFmt w:val="decimal"/>
      <w:lvlText w:val="3.%1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555" w:hanging="55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8" w15:restartNumberingAfterBreak="0">
    <w:nsid w:val="6C245D6A"/>
    <w:multiLevelType w:val="hybridMultilevel"/>
    <w:tmpl w:val="D166E880"/>
    <w:lvl w:ilvl="0" w:tplc="453A45DE">
      <w:start w:val="1"/>
      <w:numFmt w:val="decimal"/>
      <w:lvlText w:val="%1.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9E1561"/>
    <w:multiLevelType w:val="multilevel"/>
    <w:tmpl w:val="B8460BA4"/>
    <w:lvl w:ilvl="0">
      <w:start w:val="3"/>
      <w:numFmt w:val="decimal"/>
      <w:lvlText w:val="%1"/>
      <w:lvlJc w:val="left"/>
      <w:pPr>
        <w:ind w:left="117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42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9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9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9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39" w:hanging="420"/>
      </w:pPr>
      <w:rPr>
        <w:rFonts w:hint="default"/>
        <w:lang w:val="ru-RU" w:eastAsia="ru-RU" w:bidi="ru-RU"/>
      </w:rPr>
    </w:lvl>
  </w:abstractNum>
  <w:abstractNum w:abstractNumId="20" w15:restartNumberingAfterBreak="0">
    <w:nsid w:val="71FC0E6E"/>
    <w:multiLevelType w:val="hybridMultilevel"/>
    <w:tmpl w:val="93ACA606"/>
    <w:lvl w:ilvl="0" w:tplc="9F1469D4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 w15:restartNumberingAfterBreak="0">
    <w:nsid w:val="729F02AF"/>
    <w:multiLevelType w:val="multilevel"/>
    <w:tmpl w:val="E7AAFE2A"/>
    <w:lvl w:ilvl="0">
      <w:start w:val="5"/>
      <w:numFmt w:val="decimal"/>
      <w:lvlText w:val="%1"/>
      <w:lvlJc w:val="left"/>
      <w:pPr>
        <w:ind w:left="117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42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1557" w:hanging="54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439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79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19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59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99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39" w:hanging="540"/>
      </w:pPr>
      <w:rPr>
        <w:rFonts w:hint="default"/>
        <w:lang w:val="ru-RU" w:eastAsia="ru-RU" w:bidi="ru-RU"/>
      </w:rPr>
    </w:lvl>
  </w:abstractNum>
  <w:abstractNum w:abstractNumId="22" w15:restartNumberingAfterBreak="0">
    <w:nsid w:val="74A82B95"/>
    <w:multiLevelType w:val="multilevel"/>
    <w:tmpl w:val="100E56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44" w:hanging="1800"/>
      </w:pPr>
      <w:rPr>
        <w:rFonts w:hint="default"/>
      </w:rPr>
    </w:lvl>
  </w:abstractNum>
  <w:abstractNum w:abstractNumId="23" w15:restartNumberingAfterBreak="0">
    <w:nsid w:val="7A00323E"/>
    <w:multiLevelType w:val="multilevel"/>
    <w:tmpl w:val="5D7269B2"/>
    <w:lvl w:ilvl="0">
      <w:start w:val="2"/>
      <w:numFmt w:val="decimal"/>
      <w:lvlText w:val="%1."/>
      <w:lvlJc w:val="left"/>
      <w:pPr>
        <w:ind w:left="417" w:hanging="240"/>
        <w:jc w:val="right"/>
      </w:pPr>
      <w:rPr>
        <w:rFonts w:hint="default"/>
        <w:b/>
        <w:bCs/>
        <w:spacing w:val="-2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486" w:hanging="44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553" w:hanging="44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19" w:hanging="44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86" w:hanging="44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52" w:hanging="44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19" w:hanging="44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86" w:hanging="442"/>
      </w:pPr>
      <w:rPr>
        <w:rFonts w:hint="default"/>
        <w:lang w:val="ru-RU" w:eastAsia="ru-RU" w:bidi="ru-RU"/>
      </w:rPr>
    </w:lvl>
  </w:abstractNum>
  <w:abstractNum w:abstractNumId="24" w15:restartNumberingAfterBreak="0">
    <w:nsid w:val="7C4711C2"/>
    <w:multiLevelType w:val="hybridMultilevel"/>
    <w:tmpl w:val="E6829774"/>
    <w:lvl w:ilvl="0" w:tplc="CE7045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4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3"/>
  </w:num>
  <w:num w:numId="8">
    <w:abstractNumId w:val="5"/>
  </w:num>
  <w:num w:numId="9">
    <w:abstractNumId w:val="21"/>
  </w:num>
  <w:num w:numId="10">
    <w:abstractNumId w:val="12"/>
  </w:num>
  <w:num w:numId="11">
    <w:abstractNumId w:val="11"/>
  </w:num>
  <w:num w:numId="12">
    <w:abstractNumId w:val="16"/>
  </w:num>
  <w:num w:numId="13">
    <w:abstractNumId w:val="19"/>
  </w:num>
  <w:num w:numId="14">
    <w:abstractNumId w:val="13"/>
  </w:num>
  <w:num w:numId="15">
    <w:abstractNumId w:val="23"/>
  </w:num>
  <w:num w:numId="16">
    <w:abstractNumId w:val="22"/>
  </w:num>
  <w:num w:numId="17">
    <w:abstractNumId w:val="0"/>
  </w:num>
  <w:num w:numId="18">
    <w:abstractNumId w:val="24"/>
  </w:num>
  <w:num w:numId="19">
    <w:abstractNumId w:val="7"/>
  </w:num>
  <w:num w:numId="20">
    <w:abstractNumId w:val="10"/>
  </w:num>
  <w:num w:numId="21">
    <w:abstractNumId w:val="2"/>
  </w:num>
  <w:num w:numId="22">
    <w:abstractNumId w:val="20"/>
  </w:num>
  <w:num w:numId="23">
    <w:abstractNumId w:val="4"/>
  </w:num>
  <w:num w:numId="24">
    <w:abstractNumId w:val="9"/>
  </w:num>
  <w:num w:numId="2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77E"/>
    <w:rsid w:val="0000143C"/>
    <w:rsid w:val="000244EE"/>
    <w:rsid w:val="000252DD"/>
    <w:rsid w:val="000841CA"/>
    <w:rsid w:val="001301AA"/>
    <w:rsid w:val="00137927"/>
    <w:rsid w:val="001B7BEB"/>
    <w:rsid w:val="001D3EB9"/>
    <w:rsid w:val="00274077"/>
    <w:rsid w:val="002812A2"/>
    <w:rsid w:val="002D1CD8"/>
    <w:rsid w:val="00397761"/>
    <w:rsid w:val="003B63B9"/>
    <w:rsid w:val="0043583E"/>
    <w:rsid w:val="004417E4"/>
    <w:rsid w:val="00453078"/>
    <w:rsid w:val="005A3B31"/>
    <w:rsid w:val="005F52A5"/>
    <w:rsid w:val="006A5842"/>
    <w:rsid w:val="006D2ADC"/>
    <w:rsid w:val="00704AF5"/>
    <w:rsid w:val="00722313"/>
    <w:rsid w:val="007D4DB6"/>
    <w:rsid w:val="009116B5"/>
    <w:rsid w:val="00951C3E"/>
    <w:rsid w:val="00A0728D"/>
    <w:rsid w:val="00A94C81"/>
    <w:rsid w:val="00AA7891"/>
    <w:rsid w:val="00AF715F"/>
    <w:rsid w:val="00B57448"/>
    <w:rsid w:val="00B93405"/>
    <w:rsid w:val="00BB1BBC"/>
    <w:rsid w:val="00BD419E"/>
    <w:rsid w:val="00CE377E"/>
    <w:rsid w:val="00D66078"/>
    <w:rsid w:val="00DA238D"/>
    <w:rsid w:val="00E10AB6"/>
    <w:rsid w:val="00E12511"/>
    <w:rsid w:val="00E33239"/>
    <w:rsid w:val="00E94562"/>
    <w:rsid w:val="00ED1821"/>
    <w:rsid w:val="00F0480E"/>
    <w:rsid w:val="00FB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211F8"/>
  <w15:chartTrackingRefBased/>
  <w15:docId w15:val="{63B53434-A5DE-4358-B128-1EA767CA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6B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1B7BEB"/>
    <w:pPr>
      <w:keepNext/>
      <w:keepLines/>
      <w:numPr>
        <w:numId w:val="1"/>
      </w:numPr>
      <w:spacing w:before="480" w:after="0" w:line="25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7BEB"/>
    <w:pPr>
      <w:keepNext/>
      <w:keepLines/>
      <w:numPr>
        <w:ilvl w:val="1"/>
        <w:numId w:val="1"/>
      </w:numPr>
      <w:spacing w:before="200" w:after="0" w:line="25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B7BEB"/>
    <w:pPr>
      <w:keepNext/>
      <w:keepLines/>
      <w:numPr>
        <w:ilvl w:val="2"/>
        <w:numId w:val="1"/>
      </w:numPr>
      <w:spacing w:before="200" w:after="0" w:line="256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1B7BEB"/>
    <w:pPr>
      <w:keepNext/>
      <w:keepLines/>
      <w:numPr>
        <w:ilvl w:val="3"/>
        <w:numId w:val="1"/>
      </w:numPr>
      <w:spacing w:before="200" w:after="0" w:line="256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1B7BEB"/>
    <w:pPr>
      <w:keepNext/>
      <w:keepLines/>
      <w:numPr>
        <w:ilvl w:val="4"/>
        <w:numId w:val="1"/>
      </w:numPr>
      <w:spacing w:before="200" w:after="0" w:line="256" w:lineRule="auto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1B7BEB"/>
    <w:pPr>
      <w:keepNext/>
      <w:keepLines/>
      <w:numPr>
        <w:ilvl w:val="5"/>
        <w:numId w:val="1"/>
      </w:numPr>
      <w:spacing w:before="200" w:after="0" w:line="256" w:lineRule="auto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1B7BEB"/>
    <w:pPr>
      <w:keepNext/>
      <w:keepLines/>
      <w:numPr>
        <w:ilvl w:val="6"/>
        <w:numId w:val="1"/>
      </w:numPr>
      <w:spacing w:before="200" w:after="0" w:line="256" w:lineRule="auto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1B7BEB"/>
    <w:pPr>
      <w:keepNext/>
      <w:keepLines/>
      <w:numPr>
        <w:ilvl w:val="7"/>
        <w:numId w:val="1"/>
      </w:numPr>
      <w:spacing w:before="200" w:after="0" w:line="256" w:lineRule="auto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1B7BEB"/>
    <w:pPr>
      <w:keepNext/>
      <w:keepLines/>
      <w:numPr>
        <w:ilvl w:val="8"/>
        <w:numId w:val="1"/>
      </w:numPr>
      <w:spacing w:before="200" w:after="0" w:line="256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1"/>
    <w:rsid w:val="009116B5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3"/>
    <w:rsid w:val="009116B5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3"/>
    <w:rsid w:val="009116B5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a4">
    <w:name w:val="Стиль"/>
    <w:uiPriority w:val="99"/>
    <w:rsid w:val="009116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rsid w:val="009116B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9116B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11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16B5"/>
  </w:style>
  <w:style w:type="paragraph" w:styleId="a9">
    <w:name w:val="footer"/>
    <w:basedOn w:val="a"/>
    <w:link w:val="aa"/>
    <w:uiPriority w:val="99"/>
    <w:unhideWhenUsed/>
    <w:rsid w:val="00911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16B5"/>
  </w:style>
  <w:style w:type="paragraph" w:styleId="ab">
    <w:name w:val="Balloon Text"/>
    <w:basedOn w:val="a"/>
    <w:link w:val="ac"/>
    <w:uiPriority w:val="99"/>
    <w:semiHidden/>
    <w:unhideWhenUsed/>
    <w:rsid w:val="00911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116B5"/>
    <w:rPr>
      <w:rFonts w:ascii="Segoe UI" w:hAnsi="Segoe UI" w:cs="Segoe UI"/>
      <w:sz w:val="18"/>
      <w:szCs w:val="18"/>
    </w:rPr>
  </w:style>
  <w:style w:type="character" w:customStyle="1" w:styleId="22">
    <w:name w:val="Основной текст (2)_"/>
    <w:basedOn w:val="a0"/>
    <w:link w:val="23"/>
    <w:rsid w:val="00E12511"/>
    <w:rPr>
      <w:rFonts w:ascii="Times New Roman" w:eastAsia="Times New Roman" w:hAnsi="Times New Roman" w:cs="Times New Roman"/>
      <w:spacing w:val="11"/>
      <w:sz w:val="35"/>
      <w:szCs w:val="35"/>
      <w:shd w:val="clear" w:color="auto" w:fill="FFFFFF"/>
    </w:rPr>
  </w:style>
  <w:style w:type="character" w:customStyle="1" w:styleId="2165pt1pt">
    <w:name w:val="Основной текст (2) + 16;5 pt;Интервал 1 pt"/>
    <w:basedOn w:val="22"/>
    <w:rsid w:val="00E12511"/>
    <w:rPr>
      <w:rFonts w:ascii="Times New Roman" w:eastAsia="Times New Roman" w:hAnsi="Times New Roman" w:cs="Times New Roman"/>
      <w:spacing w:val="17"/>
      <w:sz w:val="31"/>
      <w:szCs w:val="31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E12511"/>
    <w:pPr>
      <w:shd w:val="clear" w:color="auto" w:fill="FFFFFF"/>
      <w:spacing w:before="1680" w:after="0" w:line="456" w:lineRule="exact"/>
      <w:jc w:val="center"/>
    </w:pPr>
    <w:rPr>
      <w:rFonts w:ascii="Times New Roman" w:eastAsia="Times New Roman" w:hAnsi="Times New Roman" w:cs="Times New Roman"/>
      <w:spacing w:val="11"/>
      <w:sz w:val="35"/>
      <w:szCs w:val="35"/>
    </w:rPr>
  </w:style>
  <w:style w:type="paragraph" w:styleId="ad">
    <w:name w:val="List Paragraph"/>
    <w:basedOn w:val="a"/>
    <w:uiPriority w:val="34"/>
    <w:qFormat/>
    <w:rsid w:val="00E12511"/>
    <w:pPr>
      <w:ind w:left="720"/>
      <w:contextualSpacing/>
    </w:pPr>
  </w:style>
  <w:style w:type="paragraph" w:styleId="ae">
    <w:name w:val="No Spacing"/>
    <w:uiPriority w:val="1"/>
    <w:qFormat/>
    <w:rsid w:val="00704AF5"/>
    <w:pPr>
      <w:spacing w:after="0" w:line="240" w:lineRule="auto"/>
    </w:pPr>
  </w:style>
  <w:style w:type="character" w:customStyle="1" w:styleId="51">
    <w:name w:val="Основной текст (5)"/>
    <w:basedOn w:val="a0"/>
    <w:rsid w:val="00E10AB6"/>
    <w:rPr>
      <w:rFonts w:ascii="Times New Roman" w:hAnsi="Times New Roman" w:cs="Times New Roman"/>
      <w:spacing w:val="0"/>
      <w:sz w:val="22"/>
      <w:szCs w:val="22"/>
    </w:rPr>
  </w:style>
  <w:style w:type="character" w:customStyle="1" w:styleId="10">
    <w:name w:val="Заголовок 1 Знак"/>
    <w:basedOn w:val="a0"/>
    <w:link w:val="1"/>
    <w:uiPriority w:val="99"/>
    <w:rsid w:val="001B7BE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1B7BE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1B7BEB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rsid w:val="001B7BEB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rsid w:val="001B7BEB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9"/>
    <w:rsid w:val="001B7BEB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rsid w:val="001B7BEB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rsid w:val="001B7BEB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1B7BEB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af">
    <w:name w:val="Гипертекстовая ссылка"/>
    <w:basedOn w:val="a0"/>
    <w:uiPriority w:val="99"/>
    <w:rsid w:val="00B93405"/>
    <w:rPr>
      <w:rFonts w:cs="Times New Roman"/>
      <w:b w:val="0"/>
      <w:color w:val="106BBE"/>
    </w:rPr>
  </w:style>
  <w:style w:type="paragraph" w:customStyle="1" w:styleId="af0">
    <w:name w:val="Прижатый влево"/>
    <w:basedOn w:val="a"/>
    <w:next w:val="a"/>
    <w:uiPriority w:val="99"/>
    <w:rsid w:val="00B934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4">
    <w:name w:val="Заголовок №2_"/>
    <w:basedOn w:val="a0"/>
    <w:link w:val="25"/>
    <w:rsid w:val="00397761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5">
    <w:name w:val="Заголовок №2"/>
    <w:basedOn w:val="a"/>
    <w:link w:val="24"/>
    <w:rsid w:val="00397761"/>
    <w:pPr>
      <w:shd w:val="clear" w:color="auto" w:fill="FFFFFF"/>
      <w:spacing w:after="240" w:line="326" w:lineRule="exact"/>
      <w:ind w:hanging="320"/>
      <w:jc w:val="center"/>
      <w:outlineLvl w:val="1"/>
    </w:pPr>
    <w:rPr>
      <w:rFonts w:ascii="Times New Roman" w:eastAsia="Times New Roman" w:hAnsi="Times New Roman"/>
      <w:sz w:val="27"/>
      <w:szCs w:val="27"/>
    </w:rPr>
  </w:style>
  <w:style w:type="paragraph" w:customStyle="1" w:styleId="61">
    <w:name w:val="Основной текст6"/>
    <w:basedOn w:val="a"/>
    <w:rsid w:val="00397761"/>
    <w:pPr>
      <w:shd w:val="clear" w:color="auto" w:fill="FFFFFF"/>
      <w:spacing w:after="0" w:line="322" w:lineRule="exact"/>
      <w:ind w:hanging="340"/>
      <w:jc w:val="both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2812A2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2812A2"/>
  </w:style>
  <w:style w:type="paragraph" w:customStyle="1" w:styleId="110">
    <w:name w:val="Заголовок 11"/>
    <w:basedOn w:val="a"/>
    <w:uiPriority w:val="1"/>
    <w:qFormat/>
    <w:rsid w:val="002812A2"/>
    <w:pPr>
      <w:widowControl w:val="0"/>
      <w:autoSpaceDE w:val="0"/>
      <w:autoSpaceDN w:val="0"/>
      <w:spacing w:after="0" w:line="274" w:lineRule="exact"/>
      <w:ind w:left="597" w:hanging="24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f3">
    <w:name w:val="Normal (Web)"/>
    <w:basedOn w:val="a"/>
    <w:uiPriority w:val="99"/>
    <w:unhideWhenUsed/>
    <w:rsid w:val="00025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2477</Words>
  <Characters>14119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Нагаева</dc:creator>
  <cp:keywords/>
  <dc:description/>
  <cp:lastModifiedBy>Ирина Нагаева</cp:lastModifiedBy>
  <cp:revision>34</cp:revision>
  <cp:lastPrinted>2020-03-17T14:52:00Z</cp:lastPrinted>
  <dcterms:created xsi:type="dcterms:W3CDTF">2020-01-06T11:00:00Z</dcterms:created>
  <dcterms:modified xsi:type="dcterms:W3CDTF">2020-03-20T11:24:00Z</dcterms:modified>
</cp:coreProperties>
</file>